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2B279D" w:rsidRDefault="0055507E" w:rsidP="002B279D">
      <w:pPr>
        <w:rPr>
          <w:sz w:val="25"/>
          <w:szCs w:val="25"/>
        </w:rPr>
      </w:pPr>
      <w:r>
        <w:br w:type="textWrapping" w:clear="all"/>
      </w:r>
    </w:p>
    <w:tbl>
      <w:tblPr>
        <w:tblpPr w:leftFromText="180" w:rightFromText="180" w:vertAnchor="text" w:horzAnchor="page" w:tblpX="1054" w:tblpY="17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5040"/>
      </w:tblGrid>
      <w:tr w:rsidR="002B279D" w:rsidRPr="00E924D0" w:rsidTr="006315EE">
        <w:tc>
          <w:tcPr>
            <w:tcW w:w="532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>РЕСПУБЛИКА ТАТАРСТАН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 xml:space="preserve">Муниципальное образование 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>“Елантовское сельское поселение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>Нижнекамского муниципального района”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</w:p>
          <w:p w:rsidR="002B279D" w:rsidRPr="00E924D0" w:rsidRDefault="002B279D" w:rsidP="006315EE">
            <w:pPr>
              <w:jc w:val="center"/>
              <w:rPr>
                <w:lang w:val="tt-RU"/>
              </w:rPr>
            </w:pPr>
            <w:r w:rsidRPr="00E924D0">
              <w:rPr>
                <w:lang w:val="tt-RU"/>
              </w:rPr>
              <w:t>423597, Нижнекамский район, с. Елантово</w:t>
            </w:r>
          </w:p>
          <w:p w:rsidR="002B279D" w:rsidRPr="00E924D0" w:rsidRDefault="002B279D" w:rsidP="006315EE">
            <w:pPr>
              <w:jc w:val="center"/>
              <w:rPr>
                <w:lang w:val="tt-RU"/>
              </w:rPr>
            </w:pPr>
            <w:r w:rsidRPr="00E924D0">
              <w:rPr>
                <w:lang w:val="tt-RU"/>
              </w:rPr>
              <w:t xml:space="preserve"> ул. Нагорная,1г</w:t>
            </w:r>
          </w:p>
          <w:p w:rsidR="002B279D" w:rsidRPr="00E924D0" w:rsidRDefault="002B279D" w:rsidP="006315EE">
            <w:pPr>
              <w:jc w:val="center"/>
              <w:rPr>
                <w:lang w:val="tt-RU"/>
              </w:rPr>
            </w:pPr>
            <w:r w:rsidRPr="00E924D0">
              <w:rPr>
                <w:lang w:val="tt-RU"/>
              </w:rPr>
              <w:t>факс (8555) 33-30-42, тел.33-30-36</w:t>
            </w:r>
          </w:p>
        </w:tc>
        <w:tc>
          <w:tcPr>
            <w:tcW w:w="50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 xml:space="preserve">ТАТАРСТАН РЕСПУБЛИКАСЫ 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>Түбән Кама муниципаль районнын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>муниципаль образованиясы</w:t>
            </w:r>
          </w:p>
          <w:p w:rsidR="002B279D" w:rsidRPr="00E924D0" w:rsidRDefault="002B279D" w:rsidP="006315EE">
            <w:pPr>
              <w:jc w:val="center"/>
              <w:rPr>
                <w:b/>
                <w:lang w:val="tt-RU"/>
              </w:rPr>
            </w:pPr>
            <w:r w:rsidRPr="00E924D0">
              <w:rPr>
                <w:b/>
                <w:lang w:val="tt-RU"/>
              </w:rPr>
              <w:t>“Елантау авыл жирлеге”</w:t>
            </w:r>
          </w:p>
          <w:p w:rsidR="002B279D" w:rsidRPr="00E924D0" w:rsidRDefault="002B279D" w:rsidP="006315EE">
            <w:pPr>
              <w:rPr>
                <w:b/>
                <w:lang w:val="tt-RU"/>
              </w:rPr>
            </w:pPr>
          </w:p>
          <w:p w:rsidR="002B279D" w:rsidRPr="00E924D0" w:rsidRDefault="002B279D" w:rsidP="006315EE">
            <w:pPr>
              <w:jc w:val="center"/>
              <w:rPr>
                <w:lang w:val="tt-RU"/>
              </w:rPr>
            </w:pPr>
            <w:r w:rsidRPr="00E924D0">
              <w:rPr>
                <w:lang w:val="tt-RU"/>
              </w:rPr>
              <w:t>423551, Түбән Кама  районы,  Елантау авылы</w:t>
            </w:r>
          </w:p>
          <w:p w:rsidR="002B279D" w:rsidRPr="00E924D0" w:rsidRDefault="002B279D" w:rsidP="006315EE">
            <w:pPr>
              <w:jc w:val="center"/>
              <w:rPr>
                <w:lang w:val="tt-RU"/>
              </w:rPr>
            </w:pPr>
            <w:r w:rsidRPr="00E924D0">
              <w:rPr>
                <w:lang w:val="tt-RU"/>
              </w:rPr>
              <w:t>Нагорная урамы, 1г</w:t>
            </w:r>
          </w:p>
          <w:p w:rsidR="002B279D" w:rsidRPr="00E924D0" w:rsidRDefault="002B279D" w:rsidP="006315EE">
            <w:pPr>
              <w:jc w:val="center"/>
              <w:rPr>
                <w:lang w:val="tt-RU"/>
              </w:rPr>
            </w:pPr>
            <w:r w:rsidRPr="00E924D0">
              <w:rPr>
                <w:lang w:val="tt-RU"/>
              </w:rPr>
              <w:t>факс (8555) 33-30-42, тел. 33-30-36</w:t>
            </w:r>
          </w:p>
        </w:tc>
      </w:tr>
    </w:tbl>
    <w:p w:rsidR="002B279D" w:rsidRDefault="002B279D" w:rsidP="002B27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2B279D" w:rsidRDefault="002B279D" w:rsidP="002B27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                                    К А Р А Р</w:t>
      </w:r>
    </w:p>
    <w:p w:rsidR="002B279D" w:rsidRPr="000A543D" w:rsidRDefault="002B279D" w:rsidP="002B279D">
      <w:pPr>
        <w:pStyle w:val="ConsPlusTitle"/>
        <w:jc w:val="center"/>
        <w:rPr>
          <w:sz w:val="27"/>
          <w:szCs w:val="27"/>
        </w:rPr>
      </w:pPr>
    </w:p>
    <w:p w:rsidR="002B279D" w:rsidRPr="000A543D" w:rsidRDefault="002B279D" w:rsidP="002B279D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№___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 xml:space="preserve">                      _________________г.</w:t>
      </w:r>
    </w:p>
    <w:p w:rsidR="002B279D" w:rsidRPr="000A543D" w:rsidRDefault="002B279D" w:rsidP="002B279D">
      <w:pPr>
        <w:pStyle w:val="ConsPlusTitle"/>
        <w:jc w:val="center"/>
        <w:rPr>
          <w:sz w:val="27"/>
          <w:szCs w:val="27"/>
        </w:rPr>
      </w:pPr>
    </w:p>
    <w:p w:rsidR="00DB0BB0" w:rsidRDefault="00DB0BB0" w:rsidP="002B279D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2B279D">
        <w:rPr>
          <w:sz w:val="25"/>
          <w:szCs w:val="25"/>
        </w:rPr>
        <w:t xml:space="preserve">Елантовского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2B279D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Р.Г. Гайнутдинов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lastRenderedPageBreak/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B279D">
        <w:rPr>
          <w:rFonts w:ascii="Times New Roman" w:hAnsi="Times New Roman" w:cs="Times New Roman"/>
        </w:rPr>
        <w:t>Елантовского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F7BB1">
        <w:rPr>
          <w:rFonts w:ascii="Times New Roman" w:hAnsi="Times New Roman" w:cs="Times New Roman"/>
        </w:rPr>
        <w:t>№__ от _____201_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2B279D">
        <w:rPr>
          <w:sz w:val="25"/>
          <w:szCs w:val="25"/>
        </w:rPr>
        <w:t>Елантовского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2B279D">
        <w:rPr>
          <w:sz w:val="25"/>
          <w:szCs w:val="25"/>
        </w:rPr>
        <w:t>Елантовского</w:t>
      </w:r>
      <w:r w:rsidRPr="00273EE2">
        <w:rPr>
          <w:sz w:val="25"/>
          <w:szCs w:val="25"/>
        </w:rPr>
        <w:t xml:space="preserve"> 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2B279D" w:rsidRPr="00E924D0" w:rsidRDefault="007225B0" w:rsidP="002B279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2B279D" w:rsidRPr="00E924D0">
        <w:rPr>
          <w:sz w:val="25"/>
          <w:szCs w:val="25"/>
        </w:rPr>
        <w:t>Место нахождения Исполкома Поселения: Нижнекамский район, село Елантово, ул. Нагорная, д. 25.</w:t>
      </w:r>
    </w:p>
    <w:p w:rsidR="00133832" w:rsidRPr="00E924D0" w:rsidRDefault="00133832" w:rsidP="0013383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924D0">
        <w:rPr>
          <w:sz w:val="25"/>
          <w:szCs w:val="25"/>
        </w:rPr>
        <w:t>График работы:</w:t>
      </w:r>
    </w:p>
    <w:p w:rsidR="00133832" w:rsidRPr="00E924D0" w:rsidRDefault="00133832" w:rsidP="0013383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924D0">
        <w:rPr>
          <w:sz w:val="25"/>
          <w:szCs w:val="25"/>
        </w:rPr>
        <w:t>понедельник – пятница: с 09.00 до 17.00;</w:t>
      </w:r>
    </w:p>
    <w:p w:rsidR="00133832" w:rsidRPr="00E924D0" w:rsidRDefault="00133832" w:rsidP="0013383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924D0">
        <w:rPr>
          <w:sz w:val="25"/>
          <w:szCs w:val="25"/>
        </w:rPr>
        <w:t>суббота, воскресенье: выходные дни.</w:t>
      </w:r>
    </w:p>
    <w:p w:rsidR="00133832" w:rsidRPr="00E924D0" w:rsidRDefault="00133832" w:rsidP="0013383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924D0">
        <w:rPr>
          <w:sz w:val="25"/>
          <w:szCs w:val="25"/>
        </w:rPr>
        <w:t>Перерыв на обед с 12.00 до 13.00.</w:t>
      </w:r>
    </w:p>
    <w:p w:rsidR="00133832" w:rsidRPr="00E924D0" w:rsidRDefault="00133832" w:rsidP="0013383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924D0">
        <w:rPr>
          <w:sz w:val="25"/>
          <w:szCs w:val="25"/>
        </w:rPr>
        <w:t>Справочный телефон 33-30-42.</w:t>
      </w:r>
    </w:p>
    <w:p w:rsidR="00133832" w:rsidRPr="00E924D0" w:rsidRDefault="00133832" w:rsidP="0013383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924D0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2B279D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0A3268" w:rsidRPr="002B279D" w:rsidRDefault="002B279D" w:rsidP="002B279D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2B279D">
        <w:rPr>
          <w:sz w:val="25"/>
          <w:szCs w:val="25"/>
        </w:rPr>
        <w:t xml:space="preserve">Уставом муниципального образования «Елантовское сельское поселение» Нижнекамского муниципального района Республики Татарстан, принятого Решением Совета Елантовского сельского поселения </w:t>
      </w:r>
      <w:r w:rsidRPr="002B279D">
        <w:rPr>
          <w:color w:val="000000"/>
          <w:sz w:val="25"/>
          <w:szCs w:val="25"/>
        </w:rPr>
        <w:t>от 06.06.2014г. №42-113 (далее – Устав).</w:t>
      </w: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2B279D">
            <w:pPr>
              <w:ind w:firstLine="355"/>
              <w:jc w:val="both"/>
            </w:pPr>
            <w:r>
              <w:t xml:space="preserve">Исполнительный комитет </w:t>
            </w:r>
            <w:r w:rsidR="002B279D">
              <w:t>Елантовского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2B279D">
        <w:rPr>
          <w:sz w:val="25"/>
          <w:szCs w:val="25"/>
        </w:rPr>
        <w:t>Елантовского</w:t>
      </w:r>
      <w:r w:rsidRPr="005F061A">
        <w:rPr>
          <w:sz w:val="25"/>
          <w:szCs w:val="25"/>
        </w:rPr>
        <w:t xml:space="preserve"> 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2B279D">
        <w:rPr>
          <w:sz w:val="25"/>
          <w:szCs w:val="25"/>
        </w:rPr>
        <w:t>Елантовского</w:t>
      </w:r>
      <w:r>
        <w:rPr>
          <w:sz w:val="25"/>
          <w:szCs w:val="25"/>
        </w:rPr>
        <w:t xml:space="preserve"> 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B279D">
        <w:rPr>
          <w:sz w:val="25"/>
          <w:szCs w:val="25"/>
        </w:rPr>
        <w:t>Елантовского</w:t>
      </w:r>
      <w:r>
        <w:rPr>
          <w:sz w:val="25"/>
          <w:szCs w:val="25"/>
        </w:rPr>
        <w:t xml:space="preserve">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2B279D">
        <w:rPr>
          <w:sz w:val="25"/>
          <w:szCs w:val="25"/>
        </w:rPr>
        <w:t>Елантовского</w:t>
      </w:r>
      <w:r>
        <w:rPr>
          <w:sz w:val="25"/>
          <w:szCs w:val="25"/>
        </w:rPr>
        <w:t xml:space="preserve">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2B279D">
        <w:rPr>
          <w:sz w:val="25"/>
          <w:szCs w:val="25"/>
        </w:rPr>
        <w:t>Елантовского</w:t>
      </w:r>
      <w:r>
        <w:rPr>
          <w:sz w:val="25"/>
          <w:szCs w:val="25"/>
        </w:rPr>
        <w:t xml:space="preserve">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F615B7" w:rsidP="008470E3">
      <w:pPr>
        <w:widowControl w:val="0"/>
        <w:jc w:val="right"/>
        <w:rPr>
          <w:color w:val="000000"/>
          <w:sz w:val="28"/>
          <w:szCs w:val="28"/>
        </w:rPr>
      </w:pPr>
      <w:r w:rsidRPr="00F615B7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F615B7" w:rsidP="008470E3">
      <w:pPr>
        <w:widowControl w:val="0"/>
        <w:jc w:val="right"/>
        <w:rPr>
          <w:color w:val="000000"/>
          <w:sz w:val="28"/>
          <w:szCs w:val="28"/>
        </w:rPr>
      </w:pPr>
      <w:r w:rsidRPr="00F615B7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31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F615B7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F615B7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F615B7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30.3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F615B7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30.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F615B7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F615B7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F615B7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F615B7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F615B7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F615B7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F615B7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2B279D">
        <w:t>Елантовского</w:t>
      </w:r>
      <w:r>
        <w:t xml:space="preserve"> 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2B279D" w:rsidRPr="00EC56AB" w:rsidRDefault="002B279D" w:rsidP="002B279D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t xml:space="preserve">Приложение (справочное) </w:t>
      </w:r>
    </w:p>
    <w:p w:rsidR="002B279D" w:rsidRPr="001A4669" w:rsidRDefault="002B279D" w:rsidP="002B279D">
      <w:pPr>
        <w:ind w:left="5387" w:firstLine="2410"/>
        <w:rPr>
          <w:sz w:val="27"/>
          <w:szCs w:val="27"/>
        </w:rPr>
      </w:pPr>
    </w:p>
    <w:p w:rsidR="002B279D" w:rsidRPr="000A543D" w:rsidRDefault="002B279D" w:rsidP="002B279D">
      <w:pPr>
        <w:rPr>
          <w:b/>
          <w:sz w:val="27"/>
          <w:szCs w:val="27"/>
        </w:rPr>
      </w:pPr>
    </w:p>
    <w:p w:rsidR="002B279D" w:rsidRPr="00E02C58" w:rsidRDefault="002B279D" w:rsidP="002B279D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2B279D" w:rsidRDefault="002B279D" w:rsidP="002B279D">
      <w:pPr>
        <w:jc w:val="center"/>
        <w:rPr>
          <w:b/>
          <w:sz w:val="27"/>
          <w:szCs w:val="27"/>
        </w:rPr>
      </w:pPr>
    </w:p>
    <w:p w:rsidR="002B279D" w:rsidRPr="00D83793" w:rsidRDefault="002B279D" w:rsidP="002B279D">
      <w:pPr>
        <w:jc w:val="center"/>
        <w:rPr>
          <w:b/>
          <w:sz w:val="27"/>
          <w:szCs w:val="27"/>
        </w:rPr>
      </w:pPr>
    </w:p>
    <w:p w:rsidR="002B279D" w:rsidRDefault="002B279D" w:rsidP="002B279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Елантовского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2B279D" w:rsidRDefault="002B279D" w:rsidP="002B279D">
      <w:pPr>
        <w:jc w:val="center"/>
        <w:rPr>
          <w:b/>
          <w:sz w:val="27"/>
          <w:szCs w:val="27"/>
        </w:rPr>
      </w:pPr>
    </w:p>
    <w:p w:rsidR="002B279D" w:rsidRPr="001A4669" w:rsidRDefault="002B279D" w:rsidP="002B279D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2B279D" w:rsidRPr="000A543D" w:rsidTr="006315EE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2B279D" w:rsidRPr="000A543D" w:rsidTr="006315EE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33-30-36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E924D0" w:rsidRDefault="002B279D" w:rsidP="006315EE">
            <w:pPr>
              <w:jc w:val="center"/>
            </w:pPr>
            <w:r w:rsidRPr="00E924D0">
              <w:rPr>
                <w:bCs/>
                <w:sz w:val="22"/>
                <w:szCs w:val="22"/>
              </w:rPr>
              <w:t>Elantovskoe.sp@tatar.ru</w:t>
            </w:r>
          </w:p>
        </w:tc>
      </w:tr>
      <w:tr w:rsidR="002B279D" w:rsidRPr="000A543D" w:rsidTr="006315EE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0A543D" w:rsidRDefault="002B279D" w:rsidP="006315EE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33-30-42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9D" w:rsidRPr="00E924D0" w:rsidRDefault="002B279D" w:rsidP="006315EE">
            <w:pPr>
              <w:jc w:val="center"/>
            </w:pPr>
            <w:r w:rsidRPr="00E924D0">
              <w:rPr>
                <w:bCs/>
                <w:sz w:val="22"/>
                <w:szCs w:val="22"/>
              </w:rPr>
              <w:t>Elantovskoe.sp@tatar.ru</w:t>
            </w:r>
          </w:p>
        </w:tc>
      </w:tr>
    </w:tbl>
    <w:p w:rsidR="00DB0BB0" w:rsidRPr="00365F7B" w:rsidRDefault="00DB0BB0" w:rsidP="002B279D">
      <w:pPr>
        <w:widowControl w:val="0"/>
        <w:jc w:val="both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75" w:rsidRDefault="00061175">
      <w:r>
        <w:separator/>
      </w:r>
    </w:p>
  </w:endnote>
  <w:endnote w:type="continuationSeparator" w:id="1">
    <w:p w:rsidR="00061175" w:rsidRDefault="00061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F615B7">
    <w:pPr>
      <w:pStyle w:val="ad"/>
      <w:jc w:val="center"/>
    </w:pPr>
    <w:fldSimple w:instr="PAGE   \* MERGEFORMAT">
      <w:r w:rsidR="00133832">
        <w:rPr>
          <w:noProof/>
        </w:rPr>
        <w:t>3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75" w:rsidRDefault="00061175">
      <w:r>
        <w:separator/>
      </w:r>
    </w:p>
  </w:footnote>
  <w:footnote w:type="continuationSeparator" w:id="1">
    <w:p w:rsidR="00061175" w:rsidRDefault="00061175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1175"/>
    <w:rsid w:val="000675D1"/>
    <w:rsid w:val="0006786E"/>
    <w:rsid w:val="00083EAD"/>
    <w:rsid w:val="00083EBF"/>
    <w:rsid w:val="000948CA"/>
    <w:rsid w:val="000A0BE3"/>
    <w:rsid w:val="000A2964"/>
    <w:rsid w:val="000A3268"/>
    <w:rsid w:val="000A616A"/>
    <w:rsid w:val="000B037C"/>
    <w:rsid w:val="000B38D4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3832"/>
    <w:rsid w:val="001352AA"/>
    <w:rsid w:val="00140077"/>
    <w:rsid w:val="0014488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C4CE4"/>
    <w:rsid w:val="001C520D"/>
    <w:rsid w:val="001D2B47"/>
    <w:rsid w:val="001D3179"/>
    <w:rsid w:val="001D69F5"/>
    <w:rsid w:val="001D6F0D"/>
    <w:rsid w:val="001F01B1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FC6"/>
    <w:rsid w:val="00273CE7"/>
    <w:rsid w:val="0028217E"/>
    <w:rsid w:val="00286C56"/>
    <w:rsid w:val="00287C9C"/>
    <w:rsid w:val="0029773C"/>
    <w:rsid w:val="002A3453"/>
    <w:rsid w:val="002A493F"/>
    <w:rsid w:val="002A674A"/>
    <w:rsid w:val="002A742C"/>
    <w:rsid w:val="002B064A"/>
    <w:rsid w:val="002B279D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902FC"/>
    <w:rsid w:val="00491F32"/>
    <w:rsid w:val="004935AA"/>
    <w:rsid w:val="00493A44"/>
    <w:rsid w:val="00494EC9"/>
    <w:rsid w:val="00496309"/>
    <w:rsid w:val="004A7CCE"/>
    <w:rsid w:val="004B005C"/>
    <w:rsid w:val="004C2599"/>
    <w:rsid w:val="004D37E3"/>
    <w:rsid w:val="004E527D"/>
    <w:rsid w:val="004E7432"/>
    <w:rsid w:val="004F3608"/>
    <w:rsid w:val="004F3FAA"/>
    <w:rsid w:val="004F65E7"/>
    <w:rsid w:val="004F6B25"/>
    <w:rsid w:val="00507961"/>
    <w:rsid w:val="00515183"/>
    <w:rsid w:val="00521604"/>
    <w:rsid w:val="00543D0D"/>
    <w:rsid w:val="00547C63"/>
    <w:rsid w:val="00552BA8"/>
    <w:rsid w:val="005536C8"/>
    <w:rsid w:val="0055507E"/>
    <w:rsid w:val="00555AAE"/>
    <w:rsid w:val="00556F42"/>
    <w:rsid w:val="00557B4C"/>
    <w:rsid w:val="00573363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A5F4E"/>
    <w:rsid w:val="007B2812"/>
    <w:rsid w:val="007B4744"/>
    <w:rsid w:val="007C709E"/>
    <w:rsid w:val="007E0F93"/>
    <w:rsid w:val="007E50D5"/>
    <w:rsid w:val="007E5B52"/>
    <w:rsid w:val="007F4AC8"/>
    <w:rsid w:val="007F6D50"/>
    <w:rsid w:val="00833521"/>
    <w:rsid w:val="00835776"/>
    <w:rsid w:val="008423E2"/>
    <w:rsid w:val="00844A20"/>
    <w:rsid w:val="00846D5F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6E83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42BF9"/>
    <w:rsid w:val="00A44464"/>
    <w:rsid w:val="00A541B5"/>
    <w:rsid w:val="00A553B4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E3EE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73A5"/>
    <w:rsid w:val="00F22B2A"/>
    <w:rsid w:val="00F375CD"/>
    <w:rsid w:val="00F547E5"/>
    <w:rsid w:val="00F615B7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BB1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81</TotalTime>
  <Pages>21</Pages>
  <Words>6266</Words>
  <Characters>35721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41904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16</cp:revision>
  <cp:lastPrinted>2015-04-09T06:25:00Z</cp:lastPrinted>
  <dcterms:created xsi:type="dcterms:W3CDTF">2015-12-17T08:35:00Z</dcterms:created>
  <dcterms:modified xsi:type="dcterms:W3CDTF">2015-12-24T04:56:00Z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